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24F" w:rsidRDefault="001E2565">
      <w:pPr>
        <w:pageBreakBefore/>
        <w:spacing w:line="240" w:lineRule="auto"/>
        <w:ind w:left="6237" w:firstLine="0"/>
        <w:rPr>
          <w:sz w:val="20"/>
        </w:rPr>
      </w:pPr>
      <w:bookmarkStart w:id="0" w:name="_GoBack"/>
      <w:r>
        <w:rPr>
          <w:sz w:val="20"/>
        </w:rPr>
        <w:t>Приложение №1</w:t>
      </w:r>
    </w:p>
    <w:p w:rsidR="00F6624F" w:rsidRDefault="001E2565">
      <w:pPr>
        <w:spacing w:line="240" w:lineRule="auto"/>
        <w:ind w:left="6237" w:firstLine="0"/>
        <w:rPr>
          <w:sz w:val="20"/>
        </w:rPr>
      </w:pPr>
      <w:r>
        <w:rPr>
          <w:sz w:val="20"/>
        </w:rPr>
        <w:t>к заявке на проведение</w:t>
      </w:r>
    </w:p>
    <w:p w:rsidR="00F6624F" w:rsidRDefault="001E2565">
      <w:pPr>
        <w:spacing w:line="240" w:lineRule="auto"/>
        <w:ind w:left="6237" w:firstLine="0"/>
        <w:rPr>
          <w:sz w:val="20"/>
        </w:rPr>
      </w:pPr>
      <w:r>
        <w:rPr>
          <w:sz w:val="20"/>
        </w:rPr>
        <w:t>регламентированных процедур</w:t>
      </w:r>
    </w:p>
    <w:p w:rsidR="00F6624F" w:rsidRDefault="001E2565">
      <w:pPr>
        <w:spacing w:line="240" w:lineRule="auto"/>
        <w:ind w:left="6237" w:firstLine="0"/>
        <w:rPr>
          <w:sz w:val="20"/>
        </w:rPr>
      </w:pPr>
      <w:r>
        <w:rPr>
          <w:sz w:val="20"/>
        </w:rPr>
        <w:t>закупки материалов и оборудования</w:t>
      </w:r>
    </w:p>
    <w:p w:rsidR="00F6624F" w:rsidRDefault="00F6624F">
      <w:pPr>
        <w:spacing w:line="240" w:lineRule="auto"/>
        <w:ind w:firstLine="0"/>
        <w:rPr>
          <w:sz w:val="24"/>
          <w:szCs w:val="24"/>
        </w:rPr>
      </w:pPr>
    </w:p>
    <w:p w:rsidR="00F6624F" w:rsidRDefault="00F6624F">
      <w:pPr>
        <w:spacing w:line="240" w:lineRule="auto"/>
        <w:ind w:firstLine="0"/>
        <w:rPr>
          <w:sz w:val="24"/>
          <w:szCs w:val="24"/>
        </w:rPr>
      </w:pPr>
    </w:p>
    <w:p w:rsidR="00F6624F" w:rsidRDefault="00F6624F">
      <w:pPr>
        <w:spacing w:line="240" w:lineRule="auto"/>
        <w:ind w:firstLine="0"/>
        <w:rPr>
          <w:sz w:val="24"/>
          <w:szCs w:val="24"/>
        </w:rPr>
      </w:pPr>
    </w:p>
    <w:p w:rsidR="00F6624F" w:rsidRDefault="001E2565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ТЕХНИЧЕСКОЕ ЗАДАНИЕ</w:t>
      </w:r>
    </w:p>
    <w:p w:rsidR="00F6624F" w:rsidRDefault="00F6624F">
      <w:pPr>
        <w:spacing w:line="240" w:lineRule="auto"/>
        <w:ind w:firstLine="0"/>
        <w:jc w:val="center"/>
        <w:rPr>
          <w:sz w:val="24"/>
          <w:szCs w:val="24"/>
        </w:rPr>
      </w:pPr>
    </w:p>
    <w:p w:rsidR="00F6624F" w:rsidRDefault="001E2565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проведение регламентированной процедуры</w:t>
      </w:r>
    </w:p>
    <w:p w:rsidR="00F6624F" w:rsidRDefault="001E2565">
      <w:pPr>
        <w:spacing w:line="240" w:lineRule="auto"/>
        <w:ind w:firstLine="0"/>
        <w:jc w:val="center"/>
      </w:pPr>
      <w:r>
        <w:rPr>
          <w:sz w:val="24"/>
          <w:szCs w:val="24"/>
        </w:rPr>
        <w:t>по выбору победителя на право заключения с филиалом ПАО "МРСК Юга" - "Ростовэнерго"</w:t>
      </w:r>
    </w:p>
    <w:p w:rsidR="00F6624F" w:rsidRDefault="001E2565">
      <w:pPr>
        <w:spacing w:after="240" w:line="240" w:lineRule="auto"/>
        <w:ind w:firstLine="0"/>
        <w:jc w:val="center"/>
      </w:pPr>
      <w:r>
        <w:rPr>
          <w:sz w:val="24"/>
          <w:szCs w:val="24"/>
        </w:rPr>
        <w:t>договора на поставку средств защиты для работы в электроустановках</w:t>
      </w:r>
    </w:p>
    <w:p w:rsidR="00F6624F" w:rsidRDefault="001E2565">
      <w:pPr>
        <w:pStyle w:val="a4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Номенклатура и объем поставки:</w:t>
      </w:r>
    </w:p>
    <w:tbl>
      <w:tblPr>
        <w:tblW w:w="10182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1794"/>
        <w:gridCol w:w="6012"/>
        <w:gridCol w:w="838"/>
        <w:gridCol w:w="863"/>
      </w:tblGrid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C34A07">
            <w:pPr>
              <w:spacing w:line="240" w:lineRule="auto"/>
              <w:ind w:hanging="99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ЕИ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spacing w:line="240" w:lineRule="auto"/>
              <w:ind w:left="-95" w:right="-143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Кол-во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101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Боты диэлектрические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Резиновый верх, резиновая рифленая подошва. Наличие отворотов. Высота не менее 160 мм.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220,000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Галоши диэлектрические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Резиновый верх, резиновая рифленая подошва. Верхняя часть с утолщением по борту.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ЗПЛ-1-5/0-16 СИП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для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ВЛ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СИП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, сечение заземляющего провода, 16 мм². Длина заземляющего провода не менее 10 м, длина межфазных перемычек не менее 300 мм.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Закорачивающая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часть имеет 6  ответных частей (5 фазных зажимов под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ответвительные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зажимы на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ВЛ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СИП, 1 для соединения с заземляющей частью). Заземляющая струбцина изготовлена из алюминиевого профиля. Провод покрыт прозрачной оболочкой. Места крепления провода к зажимам защищены от излома.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Поставляется в металлическом ящике. 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 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ЗПЛ-1-5/5-16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прищепки. 5 несъемных штанг.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излома. Штанги выполнены из стеклопластика.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имеет выемку «под провод».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ЗПЛ-1-5/5-25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прищепки. 5 несъемных штанг.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излома. Штанги выполнены из стеклопластика.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имеет выемку «под провод».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ЗПЛ-10-3/3-25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прищепки. Три несъемных штанги.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излома. Штанги выполнены из стеклопластика.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имеет выемку «под провод».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ЗПЛ-10-3/3-35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прищепки. Три несъемных штанги. Фазные зажимы и заземляющая струбцина изготовлены из алюминиевого профиля. Провод покрыт прозрачной оболочкой. Места крепления провода к зажимам защищены от излома. Штанги выполнены из стеклопластика.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имеет выемку «под провод».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ЗПЛ-110-1/1-25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Однофазное исполнение. Фазные зажимы – винтовые. Фазные зажимы и заземляющая струбцина изготовлены из алюминиевого профиля.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Прижимной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Соединение заземления со штангами через универсальные адаптеры, позволяющие эксплуатировать заземление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съёмными и с несъёмными штангами. Концы медных проводов запрессованы в лужёные медные наконечники, исключающие прямое контактное соединение меди и алюминия.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ЗПЛ-110-1/1-35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Однофазное исполнение. Фазные зажимы – винтовые. Фазные зажимы и заземляющая струбцина изготовлены из алюминиевого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профиля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</w:t>
            </w:r>
            <w:proofErr w:type="gramEnd"/>
            <w:r w:rsidRPr="00C34A07">
              <w:rPr>
                <w:color w:val="000000"/>
                <w:sz w:val="20"/>
                <w:szCs w:val="24"/>
                <w:lang w:eastAsia="en-US"/>
              </w:rPr>
              <w:t>рижимной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Соединение заземления со штангами через универсальные адаптеры, позволяющие эксплуатировать заземление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съёмными и с несъёмными штангами. Концы медных проводов запрессованы в лужёные медные наконечники, исключающие прямое контактное соединение меди и алюминия.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ЗПЛ-110-3/3-25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профиля.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Прижимной винт зажима выполнен из стали и вращается в стальной </w:t>
            </w:r>
            <w:proofErr w:type="spellStart"/>
            <w:r w:rsidRPr="00C34A07">
              <w:rPr>
                <w:color w:val="000000"/>
                <w:sz w:val="20"/>
                <w:szCs w:val="24"/>
                <w:lang w:eastAsia="en-US"/>
              </w:rPr>
              <w:t>втулке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.П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>ровод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покрыт прозрачной оболочкой. Места крепления провода к зажимам защищены от излома. Соединение заземления со штангами через универсальные адаптеры, позволяющие эксплуатировать заземление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съёмными и с несъёмными штангами. Концы медных проводов запрессованы в лужёные медные наконечники, исключающие прямое контактное соединение меди и алюминия.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ЗПЛ-110-3/3-35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профиля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</w:t>
            </w:r>
            <w:proofErr w:type="gramEnd"/>
            <w:r w:rsidRPr="00C34A07">
              <w:rPr>
                <w:color w:val="000000"/>
                <w:sz w:val="20"/>
                <w:szCs w:val="24"/>
                <w:lang w:eastAsia="en-US"/>
              </w:rPr>
              <w:t>рижимной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Соединение заземления со штангами через универсальные адаптеры, позволяющие эксплуатировать заземление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съёмными и с несъёмными штангами. Концы медных проводов запрессованы в лужёные медные наконечники, исключающие прямое контактное соединение меди и алюминия.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ЗПЛ-35-1/1-25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35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Однофазное исполнение. Фазные зажимы – винтовые. Фазные зажимы и заземляющая струбцина изготовлены из алюминиевого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профиля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</w:t>
            </w:r>
            <w:proofErr w:type="gramEnd"/>
            <w:r w:rsidRPr="00C34A07">
              <w:rPr>
                <w:color w:val="000000"/>
                <w:sz w:val="20"/>
                <w:szCs w:val="24"/>
                <w:lang w:eastAsia="en-US"/>
              </w:rPr>
              <w:t>рижимной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Соединение заземления со штангами через универсальные адаптеры, позволяющие эксплуатировать заземление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съёмными и с несъёмными штангами. Концы медных проводов запрессованы в лужёные медные наконечники, исключающие прямое контактное соединение меди и алюминия.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ЗПЛ-35-3/3-25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35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профиля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</w:t>
            </w:r>
            <w:proofErr w:type="gramEnd"/>
            <w:r w:rsidRPr="00C34A07">
              <w:rPr>
                <w:color w:val="000000"/>
                <w:sz w:val="20"/>
                <w:szCs w:val="24"/>
                <w:lang w:eastAsia="en-US"/>
              </w:rPr>
              <w:t>рижимной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Соединение заземления со штангами через универсальные адаптеры, позволяющие эксплуатировать заземление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съёмными и с несъёмными штангами. Концы медных проводов запрессованы в лужёные медные наконечники, исключающие прямое контактное соединение меди и алюминия.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ЗПЛ-35-3/3-35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до 35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профиля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</w:t>
            </w:r>
            <w:proofErr w:type="gramEnd"/>
            <w:r w:rsidRPr="00C34A07">
              <w:rPr>
                <w:color w:val="000000"/>
                <w:sz w:val="20"/>
                <w:szCs w:val="24"/>
                <w:lang w:eastAsia="en-US"/>
              </w:rPr>
              <w:t>рижимной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Соединение заземления со штангами через универсальные адаптеры, позволяющие эксплуатировать заземление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съёмными и с несъёмными штангами. Концы медных проводов запрессованы в лужёные медные наконечники, исключающие прямое контактное соединение меди и алюминия.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ЗПП-1-3/3-16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подстанционное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Три несъемных штанги. Фазные зажимы и заземляющая струбцина изготовлены из алюминиевого профиля.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Прижимной винт зажима выполнен из стали и вращается в стальной </w:t>
            </w:r>
            <w:proofErr w:type="spellStart"/>
            <w:r w:rsidRPr="00C34A07">
              <w:rPr>
                <w:color w:val="000000"/>
                <w:sz w:val="20"/>
                <w:szCs w:val="24"/>
                <w:lang w:eastAsia="en-US"/>
              </w:rPr>
              <w:t>втулке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.П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>ровод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покрыт прозрачной оболочкой. Места крепления провода к зажимам защищены от излома. Штанги выполнены из стеклопластика.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плоская «под плоскую шину».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ЗПП-1-3/3-25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подстанционное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Три несъемных штанги. Фазные зажимы и заземляющая струбцина изготовлены из алюминиевого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профиля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</w:t>
            </w:r>
            <w:proofErr w:type="gramEnd"/>
            <w:r w:rsidRPr="00C34A07">
              <w:rPr>
                <w:color w:val="000000"/>
                <w:sz w:val="20"/>
                <w:szCs w:val="24"/>
                <w:lang w:eastAsia="en-US"/>
              </w:rPr>
              <w:t>рижимной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Штанги выполнены из стеклопластика. Внутренние полости штанг закрыты. Ограничительные кольца (рукоятки)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плоская «под плоскую шину».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F6624F" w:rsidRPr="00C34A07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ЗПП-110-3/1-25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подстанционное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Заземление переносное подстанционное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профиля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</w:t>
            </w:r>
            <w:proofErr w:type="gramEnd"/>
            <w:r w:rsidRPr="00C34A07">
              <w:rPr>
                <w:color w:val="000000"/>
                <w:sz w:val="20"/>
                <w:szCs w:val="24"/>
                <w:lang w:eastAsia="en-US"/>
              </w:rPr>
              <w:t>рижимной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Одна штанга выполнена из стеклопластика. Внутренняя полость штанги закрыта.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с выемкой «под круглую шину».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ЗПП-110-3/1-35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подстанционное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Заземление переносное подстанционное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профиля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</w:t>
            </w:r>
            <w:proofErr w:type="gramEnd"/>
            <w:r w:rsidRPr="00C34A07">
              <w:rPr>
                <w:color w:val="000000"/>
                <w:sz w:val="20"/>
                <w:szCs w:val="24"/>
                <w:lang w:eastAsia="en-US"/>
              </w:rPr>
              <w:t>рижимной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Одна штанга выполнена из стеклопластика. Внутренняя полость штанги закрыта.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с выемкой «под круглую шину».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ЗПП-110-3/1-70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подстанционное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Заземление переносное подстанционное до 110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профиля.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Прижимной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Одна штанга выполнена из стеклопластика. Внутренняя полость штанги закрыта.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с выемкой «под круглую шину».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ЗПП-15-3/1-25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подстанционное до 15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профиля.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Прижимной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Одна штанга выполнена из стеклопластика. Внутренняя полость штанги закрыта.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под плоскую шину.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ЗПП-15-3/1-35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подстанционное до 15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профиля.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Прижимной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Одна штанга выполнена из стеклопластика. Внутренняя полость штанги закрыта.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под плоскую шину.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ЗПП-35-3/1-25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подстанционное до 35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профиля.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Прижимной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Одна штанга выполнена из стеклопластика. Внутренняя полость штанги закрыта.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с выемкой «под круглую шину».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ЗПП-35-3/1-35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подстанционное до 35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Трехфазное исполнение. Фазные зажимы – винтовые. Фазные зажимы и заземляющая струбцина изготовлены из алюминиевого профиля.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Прижимной винт зажима выполнен из стали и вращается в стальной втулке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Провод покрыт прозрачной оболочкой. Места крепления провода к зажимам защищены от излома. Одна штанга выполнена из стеклопластика. Внутренняя полость штанги закрыта. Ограничительное кольцо (рукоятка) крепятся к штанге способом, исключающим смещение. Концы медных проводов запрессованы в лужёные медные наконечники, исключающие прямое контактное соединение меди и алюминия. Прижимная часть фазного зажима с выемкой «под круглую шину».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ЗППМ-10-25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для пожарных машин. Провод покрыт прозрачной оболочкой. Места крепления провода к зажимам защищены от излома. Концы медных проводов запрессованы в лужёные медные наконечники, исключающие прямое контактное соединение меди и алюминия. Длина заземляющего провода – не менее 10м., сечение – 25мм.кв.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Заземление КШЗ-10-25 со штангами для наложения с земли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Заземление переносное линейное на 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для установки с земли. Состоит из трёх штанг и штанги с указателем напряжения. Комплект уложен в отдельный чехол, имеющий чёткую, контрастную, несмываемую, нестираемую надпись: «КШЗ-10». Общая длина комплекта в транспортном положении не более 1,7м. Штанги для наложения фазных зажимов – телескопические с фиксацией, либо с резьбовым соединением. Указатель напряжения с встроенным устройством самопроверки, осуществляющий проверку отсутствия напряжения контактным и бесконтактным способом. Провод покрыт прозрачной оболочкой. Места крепления провода к зажимам защищены от излома. Концы медных проводов запрессованы в лужёные медные наконечники, исключающие прямое контактное соединение меди и алюминия. Длина заземляющего провода – 8м. на каждую фазу.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F6624F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Клещи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изолирующие 1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Клещи изолирующие.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Целиком изготовлены из пластмассы (электроизоляционного пластика), не имеют металлических частей.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Ограничительные кольца (ограничительные упоры на рукоятках) жёстко закреплены.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Pr="00B13FC1" w:rsidRDefault="00B13FC1">
            <w:pPr>
              <w:spacing w:line="240" w:lineRule="auto"/>
              <w:ind w:firstLine="0"/>
              <w:jc w:val="left"/>
              <w:rPr>
                <w:color w:val="FFFF66"/>
                <w:sz w:val="24"/>
                <w:szCs w:val="24"/>
                <w:shd w:val="clear" w:color="auto" w:fill="FF3300"/>
                <w:lang w:eastAsia="en-US"/>
              </w:rPr>
            </w:pPr>
            <w:r w:rsidRPr="00B13FC1"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Pr="00B13FC1" w:rsidRDefault="001E2565" w:rsidP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B13FC1">
              <w:rPr>
                <w:color w:val="000000"/>
                <w:sz w:val="24"/>
                <w:szCs w:val="24"/>
                <w:lang w:eastAsia="en-US"/>
              </w:rPr>
              <w:t xml:space="preserve">Штанга оперативная универсальная до 10 </w:t>
            </w:r>
            <w:proofErr w:type="spellStart"/>
            <w:r w:rsidRPr="00B13FC1"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 w:rsidRPr="00B13FC1">
              <w:rPr>
                <w:color w:val="000000"/>
                <w:sz w:val="24"/>
                <w:szCs w:val="24"/>
                <w:lang w:eastAsia="en-US"/>
              </w:rPr>
              <w:t xml:space="preserve"> с наконечником и насадкой для снятия предохранителей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Pr="00B13FC1" w:rsidRDefault="001E2565" w:rsidP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gramStart"/>
            <w:r w:rsidRPr="00B13FC1">
              <w:rPr>
                <w:color w:val="000000"/>
                <w:sz w:val="20"/>
                <w:szCs w:val="24"/>
                <w:lang w:eastAsia="en-US"/>
              </w:rPr>
              <w:t>Выполнена</w:t>
            </w:r>
            <w:proofErr w:type="gramEnd"/>
            <w:r w:rsidRPr="00B13FC1">
              <w:rPr>
                <w:color w:val="000000"/>
                <w:sz w:val="20"/>
                <w:szCs w:val="24"/>
                <w:lang w:eastAsia="en-US"/>
              </w:rPr>
              <w:t xml:space="preserve"> из стеклопластикового профиля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 w:rsidRPr="00B13FC1"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Pr="00B13FC1" w:rsidRDefault="001E2565">
            <w:pPr>
              <w:spacing w:line="240" w:lineRule="auto"/>
              <w:ind w:firstLine="0"/>
              <w:jc w:val="center"/>
              <w:rPr>
                <w:color w:val="FFFF66"/>
                <w:sz w:val="24"/>
                <w:szCs w:val="24"/>
                <w:shd w:val="clear" w:color="auto" w:fill="FF3300"/>
                <w:lang w:eastAsia="en-US"/>
              </w:rPr>
            </w:pPr>
            <w:r w:rsidRPr="00B13FC1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Pr="00B13FC1" w:rsidRDefault="001E2565" w:rsidP="00F9488A">
            <w:pPr>
              <w:spacing w:line="240" w:lineRule="auto"/>
              <w:ind w:left="-95" w:right="-143"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B13FC1">
              <w:rPr>
                <w:color w:val="000000"/>
                <w:sz w:val="24"/>
                <w:szCs w:val="24"/>
                <w:lang w:eastAsia="en-US"/>
              </w:rPr>
              <w:t>5,000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Клещи электроизмерительные до 1000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В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мультиметр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Клещи электроизмерительные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мультиметр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). Встроенный трансформатор тока с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разъемным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магнитопроводом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. Встроенный цифровой электроизмерительный прибор. Проверка величины переменного тока, напряжения. Ограничительные кольца (ограничительные упоры на рукоятках) жёстко закреплены. Упаковка – чехол с контрастной надписью.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Ковер диэлектрический 1000х1000мм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Антискользящая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рифлёная поверхность. Цвет - чёрный.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Маслобензостойкость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Ковер диэлектрический 500х500 мм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Антискользящая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рифлёная поверхность. Цвет - чёрный.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Маслобензостойкость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Ковер диэлектрический 750х750 мм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Антискользящая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рифлёная поверхность. Цвет - чёрный.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Маслобензостойкость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Комплект дополнительный на 0,4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 КШЗ-10-25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Дополнительный комплект к заземлению переносному линейному на 10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для установки с земли. Состоит из двух штанг и указателя напряжения до 1000В. Комплект уложен в чехол, имеющий чёткую, контрастную, несмываемую, нестираемую надпись: «КШЗ-04». Общая длина комплекта в транспортном положении не более 1,7м. Штанги для наложения фазных зажимов – телескопические с фиксацией, либо с резьбовым соединением. Указатель напряжения с встроенным устройством самопроверки, осуществляющий проверку отсутствия напряжения контактным и бесконтактным способом. Указатель напряжения – двухполюсный. Второй полюс заземляется присоединением струбцины к заземлителю. Провод покрыт прозрачной оболочкой. Места крепления провода к зажимам защищены от излома. Концы медных проводов запрессованы в лужёные медные наконечники, исключающие прямое контактное соединение меди и алюминия. Длина заземляющего провода – 8м. на каждую фазу.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компл</w:t>
            </w:r>
            <w:proofErr w:type="spellEnd"/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Набор ручного изолирующего инструмента до 1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322B67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 xml:space="preserve">Плоскогубцы, комбинированные 200мм с изолированными ручками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Кусачки боковые 160мм с изолированными ручками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Круглогубцы 160мм с изолированными ручками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Ключ разводной с изолированной ручкой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Нож монтёрский с изолированной ручкой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Нож кабельный изолированный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Отвертка шлицевая диэлектрическая 5х125н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Отвертка шлицевая диэлектрическая 4х100 до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Отвертка крестовая диэлектрическая 2х125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Отвертка крестовая диэлектрическая 1х100 до 1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Ключ гаечный рожк</w:t>
            </w:r>
            <w:r w:rsidR="00322B67">
              <w:rPr>
                <w:color w:val="000000"/>
                <w:sz w:val="20"/>
                <w:szCs w:val="24"/>
                <w:lang w:eastAsia="en-US"/>
              </w:rPr>
              <w:t>овый с изолированной ручкой (8, 10, 14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). Молоток слесарный 0,2 кг. Изолента 65г. Рулетка 3м. Сумка из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капры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>, либо кожи с гнёздами для укладки инструмента, проушинами для крепления к поясному ремню.</w:t>
            </w: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Перчатки диэлектрические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Бесшовные, пятипалые, изготовлены из диэлектрической резины.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Длина не менее 350мм.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пар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2 167,000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Сигнализатор напряжения индивидуальный  на напряжение 6-10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34A07">
              <w:rPr>
                <w:color w:val="000000"/>
                <w:sz w:val="24"/>
                <w:szCs w:val="24"/>
                <w:lang w:eastAsia="en-US"/>
              </w:rPr>
              <w:t>устанавливаемый под каску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Постоянно включенный дежурный режим Автоматическое включение в работу при попадании в электрическое поле.</w:t>
            </w:r>
            <w:r w:rsidRPr="00B13FC1">
              <w:rPr>
                <w:color w:val="000000"/>
                <w:sz w:val="20"/>
                <w:szCs w:val="24"/>
                <w:lang w:eastAsia="en-US"/>
              </w:rPr>
              <w:t xml:space="preserve"> Возможность режима работы « с  земли»</w:t>
            </w:r>
            <w:proofErr w:type="gramStart"/>
            <w:r w:rsidRPr="00B13FC1">
              <w:rPr>
                <w:color w:val="000000"/>
                <w:sz w:val="20"/>
                <w:szCs w:val="24"/>
                <w:lang w:eastAsia="en-US"/>
              </w:rPr>
              <w:t xml:space="preserve"> .</w:t>
            </w:r>
            <w:proofErr w:type="gramEnd"/>
            <w:r w:rsidRPr="00B13FC1">
              <w:rPr>
                <w:color w:val="000000"/>
                <w:sz w:val="20"/>
                <w:szCs w:val="24"/>
                <w:lang w:eastAsia="en-US"/>
              </w:rPr>
              <w:t xml:space="preserve">Возможность самотестирования.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Крепеж внутри  каски</w:t>
            </w:r>
            <w:r w:rsidRPr="00B13FC1">
              <w:rPr>
                <w:color w:val="000000"/>
                <w:sz w:val="20"/>
                <w:szCs w:val="24"/>
                <w:lang w:eastAsia="en-US"/>
              </w:rPr>
              <w:t xml:space="preserve">, не нарушая её целостности, исключая пропилы и высверливание отверстий. Не должен создавать помех навесным защитным средствам. Масса не более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70г</w:t>
            </w:r>
            <w:proofErr w:type="gramStart"/>
            <w:r w:rsidRPr="00B13FC1">
              <w:rPr>
                <w:color w:val="000000"/>
                <w:sz w:val="20"/>
                <w:szCs w:val="24"/>
                <w:lang w:eastAsia="en-US"/>
              </w:rPr>
              <w:t xml:space="preserve">.. </w:t>
            </w:r>
            <w:proofErr w:type="gramEnd"/>
            <w:r w:rsidRPr="00B13FC1">
              <w:rPr>
                <w:color w:val="000000"/>
                <w:sz w:val="20"/>
                <w:szCs w:val="24"/>
                <w:lang w:eastAsia="en-US"/>
              </w:rPr>
              <w:t>Возможность замены  элементов питания. Соответствие Инструкции по применению и испытанию средств защиты, используемых в электроустановках.</w:t>
            </w: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346,000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Указатель высокого напряжения </w:t>
            </w:r>
            <w:r w:rsidRPr="00C34A07">
              <w:rPr>
                <w:color w:val="000000"/>
                <w:sz w:val="24"/>
                <w:szCs w:val="24"/>
                <w:lang w:eastAsia="en-US"/>
              </w:rPr>
              <w:t xml:space="preserve">6-35 </w:t>
            </w:r>
            <w:proofErr w:type="spellStart"/>
            <w:r w:rsidRPr="00C34A07"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 w:rsidRPr="00C34A07">
              <w:rPr>
                <w:color w:val="000000"/>
                <w:sz w:val="24"/>
                <w:szCs w:val="24"/>
                <w:lang w:eastAsia="en-US"/>
              </w:rPr>
              <w:t xml:space="preserve"> со встроенной памятью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Наличие встроенного элемента питания (элементы «ААА» или «АА»).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 комплект входит штанга на напряжение 35 </w:t>
            </w:r>
            <w:proofErr w:type="spellStart"/>
            <w:r w:rsidRPr="00C34A07"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Постоянно включенный дежурный режим, автоматическая активация при касании токоведущей части, находящейся под напряжением. Индикация отсутствия напряжения в режиме «тест». Встроенное запоминающее устройство, фиксирующее время совершения действий с указателем (включение режима «тест», нахождение под высоким напряжением, разряд батареи, вскрытие устройства, неисправности и т.д.)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Указатель высокого напряжения 35-110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34A07">
              <w:rPr>
                <w:color w:val="000000"/>
                <w:sz w:val="24"/>
                <w:szCs w:val="24"/>
                <w:lang w:eastAsia="en-US"/>
              </w:rPr>
              <w:t>со встроенной памятью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Наличие встроенного элемента питания (элементы «ААА» или «АА»).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 комплект входит штанга на напряжение 110кВ.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Постоянно включенный дежурный режим, автоматическая активация при касании токоведущей части, находящейся под напряжением. Индикация отсутствия напряжения в режиме «тест». Встроенное запоминающее устройство, фиксирующее время совершения действий с указателем (включение режима «тест», нахождение под высоким напряжением, разряд батареи, вскрытие устройства, неисправности и т.д.)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gramEnd"/>
            <w:r w:rsidR="003D393A">
              <w:rPr>
                <w:color w:val="000000"/>
                <w:sz w:val="20"/>
                <w:szCs w:val="24"/>
                <w:lang w:eastAsia="en-US"/>
              </w:rPr>
              <w:t>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Указатель высокого напряжения 35-110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со встроенной памятью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Наличие встроенного элемента питания (элементы «ААА» или «АА»). Индикация разряда батарей. Светодиодная и акустическая индикация наличия напряжения, автоматическая самопроверка работоспособности. Постоянно включенный дежурный режим, автоматическая активация при касании токоведущей части, находящейся под напряжением. Индикация отсутствия напряжения в режиме «тест». Встроенное запоминающее устройство, фиксирующее время совершения действий с указателем (включение режима «тест», нахождение под высоким напряжением, разряд батареи, вскрытие устройства, неисправности и т.д.).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Указатель высокого напряжения 6-10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Наличие встроенного элемента питания (элементы «ААА» или «АА»). Индикация разряда батарей. Светодиодная и акустическая индикация наличия напряжения. Указатель контактного типа. В транспортном положении рабочая часть с электронной схемой помещается внутри изолирующей части, чем достигается защита от повреждений при перевозке. Однополюсное исполнение.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 w:rsidP="00F9488A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Указатель высокого напряжения 6-10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с проверкой </w:t>
            </w:r>
            <w:r w:rsidRPr="00C34A07">
              <w:rPr>
                <w:color w:val="000000"/>
                <w:sz w:val="24"/>
                <w:szCs w:val="24"/>
                <w:lang w:eastAsia="en-US"/>
              </w:rPr>
              <w:t xml:space="preserve">совпадения </w:t>
            </w:r>
            <w:r>
              <w:rPr>
                <w:color w:val="000000"/>
                <w:sz w:val="24"/>
                <w:szCs w:val="24"/>
                <w:lang w:eastAsia="en-US"/>
              </w:rPr>
              <w:t>фаз и определением разности фазируемых напряжений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Наличие встроенного элемента питания (элементы «ААА» или «АА»). Индикация разряда батарей Светодиодная и акустическая индикация наличия напряжения. Возможность проверки совпадения фаз и определения разности фазируемых напряжений.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Цифровая индикация величины фазируемого напряжения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 Двухполюсное исполнение.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spacing w:line="240" w:lineRule="auto"/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Указатель высокого напряжения 6-35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34A07">
              <w:rPr>
                <w:color w:val="000000"/>
                <w:sz w:val="24"/>
                <w:szCs w:val="24"/>
                <w:lang w:eastAsia="en-US"/>
              </w:rPr>
              <w:t>со встроенной памятью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Наличие встроенного элемента питания (элементы «ААА» или «АА»). Индикация разряда батарей. Светодиодная и акустическая индикация наличия напряжения, автоматическая проверка работоспособности. Указатель контактно-бесконтактного типа. В комплект входит штанга на напряжение 35 </w:t>
            </w:r>
            <w:proofErr w:type="spellStart"/>
            <w:r w:rsidRPr="00C34A07">
              <w:rPr>
                <w:color w:val="000000"/>
                <w:sz w:val="20"/>
                <w:szCs w:val="24"/>
                <w:lang w:eastAsia="en-US"/>
              </w:rPr>
              <w:t>кВ.</w:t>
            </w:r>
            <w:proofErr w:type="spellEnd"/>
            <w:r w:rsidRPr="00C34A07">
              <w:rPr>
                <w:color w:val="000000"/>
                <w:sz w:val="20"/>
                <w:szCs w:val="24"/>
                <w:lang w:eastAsia="en-US"/>
              </w:rPr>
              <w:t xml:space="preserve"> Постоянно включенный дежурный режим, автоматическая активация при касании токоведущей части, находящейся под напряжением. Индикация отсутствия напряжения в режиме «тест». Встроенное запоминающее устройство, фиксирующее время совершения действий с указателем (включение режима «тест», нахождение под высоким напряжением, разряд батареи, вскрытие устройства, неисправности и т.д.)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Указатель напряжения до 1000В двухполюсный для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ВЛ</w:t>
            </w:r>
            <w:proofErr w:type="gramEnd"/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Акустическая и светодиодная индикация наличия напряжения,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дискретизация показания напряжения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 Определение фазы переменного тока. Защищенный от пыли и влаги корпус. Отсутствие источника питания.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145,000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Указатель напряжения до 1000В двухполюсный для РУ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Акустическая и светодиодная индикация наличия напряжения, дискретизация показания напряжения, определение фазы переменного тока, направления постоянного тока,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прозвон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цепи.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Определение направления вращения фаз в трехфазной сети.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 Отсутствие источника питания.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Подсветка зоны работ.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 Длина соединительного провода не менее 1м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</w:t>
            </w:r>
            <w:proofErr w:type="gramEnd"/>
            <w:r w:rsidR="003D393A">
              <w:rPr>
                <w:color w:val="000000"/>
                <w:sz w:val="20"/>
                <w:szCs w:val="24"/>
                <w:lang w:eastAsia="en-US"/>
              </w:rPr>
              <w:t>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113,000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Устройство для проверки указателей напряжения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Наличие встроенного элемента питания (элементы «ААА» или «АА»). Возможность проверки как высоковольтных, так и 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низковольтный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указателей напряжения.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Устройство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наброса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на провода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ВЛ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0,4-10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>Заземляющий штырь выполнен раздельно с барабаном для намотки медного провода и капронового фала. Сечение заземляющего провода - 25 мм</w:t>
            </w: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2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. Длина заземляющего провода не менее 20м. Длина капронового фала – 20м. Размещено в </w:t>
            </w:r>
            <w:r w:rsidRPr="00C34A07">
              <w:rPr>
                <w:color w:val="000000"/>
                <w:sz w:val="20"/>
                <w:szCs w:val="24"/>
                <w:lang w:eastAsia="en-US"/>
              </w:rPr>
              <w:t>металлическом</w:t>
            </w:r>
            <w:r>
              <w:rPr>
                <w:color w:val="000000"/>
                <w:sz w:val="20"/>
                <w:szCs w:val="24"/>
                <w:lang w:eastAsia="en-US"/>
              </w:rPr>
              <w:t xml:space="preserve"> ящике в состоянии, готовом к применению.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Устройство универсальное раскрепляющее для опор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ВЛ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0,4-10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4"/>
                <w:lang w:eastAsia="en-US"/>
              </w:rPr>
              <w:t xml:space="preserve">Установка на любые типы опор 0,4-10кВ (деревянные, железобетонные). Растяжки из капронового или стального каната с высоким сопротивлением растяжению. Якоря с оперением для повышения сопротивления </w:t>
            </w:r>
            <w:proofErr w:type="spellStart"/>
            <w:r>
              <w:rPr>
                <w:color w:val="000000"/>
                <w:sz w:val="20"/>
                <w:szCs w:val="24"/>
                <w:lang w:eastAsia="en-US"/>
              </w:rPr>
              <w:t>тяжению</w:t>
            </w:r>
            <w:proofErr w:type="spellEnd"/>
            <w:r>
              <w:rPr>
                <w:color w:val="000000"/>
                <w:sz w:val="20"/>
                <w:szCs w:val="24"/>
                <w:lang w:eastAsia="en-US"/>
              </w:rPr>
              <w:t xml:space="preserve"> при использовании в мягких грунтах. В комплект входят: устройство для забивки и извлечения якоря, штанга для подъема и закрепления устройства на опоре, канаты и элементы крепления. Поставляется в ящике. Установка одним человеком.</w:t>
            </w:r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Штанга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изолирующая для переносных заземлений до 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Выполнена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из стеклопластикового профиля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Штанга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изолирующая оперативная до 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с наконечником и креплением для сменного инструмента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Выполнена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из стеклопластикового профиля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внутренней резьбой М27 для крепления сменного инструмента.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Штанга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изолирующая оперативная до 110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с наконечником и креплением для сменного инструмента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Выполнена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из стеклопластикового профиля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внутренней резьбой М27 для крепления сменного инструмента.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1E2565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565" w:rsidRPr="001E2565" w:rsidRDefault="001E256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 w:rsidRPr="001E2565">
              <w:rPr>
                <w:color w:val="000000"/>
                <w:sz w:val="24"/>
                <w:szCs w:val="24"/>
                <w:lang w:eastAsia="en-US"/>
              </w:rPr>
              <w:t xml:space="preserve">Штанга оперативная универсальная до 10 </w:t>
            </w:r>
            <w:proofErr w:type="spellStart"/>
            <w:r w:rsidRPr="001E2565"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 w:rsidRPr="001E2565">
              <w:rPr>
                <w:color w:val="000000"/>
                <w:sz w:val="24"/>
                <w:szCs w:val="24"/>
                <w:lang w:eastAsia="en-US"/>
              </w:rPr>
              <w:t xml:space="preserve"> с наконечником и насадкой для снятия предохранителей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Pr="001E2565" w:rsidRDefault="001E256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gramStart"/>
            <w:r w:rsidRPr="001E2565">
              <w:rPr>
                <w:color w:val="000000"/>
                <w:sz w:val="20"/>
                <w:szCs w:val="24"/>
                <w:lang w:eastAsia="en-US"/>
              </w:rPr>
              <w:t>Выполнена</w:t>
            </w:r>
            <w:proofErr w:type="gramEnd"/>
            <w:r w:rsidRPr="001E2565">
              <w:rPr>
                <w:color w:val="000000"/>
                <w:sz w:val="20"/>
                <w:szCs w:val="24"/>
                <w:lang w:eastAsia="en-US"/>
              </w:rPr>
              <w:t xml:space="preserve"> из стеклопластикового профиля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 w:rsidRPr="001E2565"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Pr="001E2565" w:rsidRDefault="001E256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E2565"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Pr="001E2565" w:rsidRDefault="001E2565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 w:rsidRPr="001E2565"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C34A07" w:rsidTr="00F9488A">
        <w:trPr>
          <w:cantSplit/>
          <w:trHeight w:val="300"/>
          <w:tblHeader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A07" w:rsidRDefault="00C34A07" w:rsidP="00B677A5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4A07" w:rsidRDefault="00C34A07" w:rsidP="00B677A5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Штанга оперативная универсальная до 35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с наконечником и насадкой для снятия предохранителей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A07" w:rsidRDefault="00C34A07" w:rsidP="00B677A5">
            <w:pPr>
              <w:spacing w:line="240" w:lineRule="auto"/>
              <w:ind w:firstLine="0"/>
              <w:rPr>
                <w:color w:val="000000"/>
                <w:sz w:val="20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4"/>
                <w:lang w:eastAsia="en-US"/>
              </w:rPr>
              <w:t>Выполнена</w:t>
            </w:r>
            <w:proofErr w:type="gramEnd"/>
            <w:r>
              <w:rPr>
                <w:color w:val="000000"/>
                <w:sz w:val="20"/>
                <w:szCs w:val="24"/>
                <w:lang w:eastAsia="en-US"/>
              </w:rPr>
              <w:t xml:space="preserve"> из стеклопластикового профиля с закрытыми внутренними полостями. Ограничительное кольцо и заглушки выполнены из морозостойкого и устойчивого к ультрафиолету материала. Ограничительное кольцо крепится к штанге способом, исключающим смещение. Имеет насадку с оперативным наконечником и насадку для снятия предохранителей. Раскрывание рабочей части 85мм. </w:t>
            </w:r>
            <w:r w:rsidR="003D393A">
              <w:rPr>
                <w:color w:val="000000"/>
                <w:sz w:val="20"/>
                <w:szCs w:val="24"/>
                <w:lang w:eastAsia="en-US"/>
              </w:rPr>
              <w:t>Соответствие Стандарту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 СТО 34.01-30.1-001-2016 «Порядок применения электрозащитных средств в электросетевом комплексе ПАО «</w:t>
            </w:r>
            <w:proofErr w:type="spellStart"/>
            <w:r w:rsidR="003D393A">
              <w:rPr>
                <w:color w:val="000000"/>
                <w:sz w:val="20"/>
                <w:szCs w:val="24"/>
                <w:lang w:eastAsia="en-US"/>
              </w:rPr>
              <w:t>Россети</w:t>
            </w:r>
            <w:proofErr w:type="spellEnd"/>
            <w:r w:rsidR="003D393A">
              <w:rPr>
                <w:color w:val="000000"/>
                <w:sz w:val="20"/>
                <w:szCs w:val="24"/>
                <w:lang w:eastAsia="en-US"/>
              </w:rPr>
              <w:t>». Требования к эксплуатации и испытаниям</w:t>
            </w:r>
            <w:proofErr w:type="gramStart"/>
            <w:r w:rsidR="003D393A">
              <w:rPr>
                <w:color w:val="000000"/>
                <w:sz w:val="20"/>
                <w:szCs w:val="24"/>
                <w:lang w:eastAsia="en-US"/>
              </w:rPr>
              <w:t>.»</w:t>
            </w:r>
            <w:r>
              <w:rPr>
                <w:color w:val="000000"/>
                <w:sz w:val="20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A07" w:rsidRDefault="00C34A07" w:rsidP="00B677A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A07" w:rsidRDefault="00C34A07" w:rsidP="00F9488A">
            <w:pPr>
              <w:ind w:left="-95" w:right="-14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</w:tbl>
    <w:p w:rsidR="00F6624F" w:rsidRDefault="001E2565">
      <w:pPr>
        <w:pStyle w:val="a4"/>
        <w:pageBreakBefore/>
        <w:numPr>
          <w:ilvl w:val="0"/>
          <w:numId w:val="1"/>
        </w:numPr>
        <w:tabs>
          <w:tab w:val="left" w:pos="1134"/>
        </w:tabs>
        <w:spacing w:before="120" w:after="200" w:line="240" w:lineRule="auto"/>
        <w:ind w:left="0" w:firstLine="709"/>
        <w:jc w:val="left"/>
      </w:pPr>
      <w:r>
        <w:rPr>
          <w:sz w:val="24"/>
          <w:szCs w:val="24"/>
        </w:rPr>
        <w:lastRenderedPageBreak/>
        <w:t>Начальная (максимальная) цена договора: 13 828 559,00 руб. с НДС.</w:t>
      </w:r>
    </w:p>
    <w:p w:rsidR="00F6624F" w:rsidRDefault="001E2565">
      <w:pPr>
        <w:pStyle w:val="a4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F6624F" w:rsidRDefault="001E2565">
      <w:pPr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 о единой технической политике в электросетевом комплексе.</w:t>
      </w:r>
    </w:p>
    <w:p w:rsidR="00F6624F" w:rsidRDefault="001E2565">
      <w:pPr>
        <w:numPr>
          <w:ilvl w:val="1"/>
          <w:numId w:val="1"/>
        </w:numPr>
        <w:tabs>
          <w:tab w:val="left" w:pos="141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F6624F" w:rsidRDefault="001E2565">
      <w:pPr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F6624F" w:rsidRDefault="001E2565">
      <w:pPr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F6624F" w:rsidRDefault="001E2565">
      <w:pPr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F6624F" w:rsidRDefault="001E2565">
      <w:pPr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F6624F" w:rsidRDefault="001E2565">
      <w:pPr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F6624F" w:rsidRDefault="001E2565">
      <w:pPr>
        <w:numPr>
          <w:ilvl w:val="0"/>
          <w:numId w:val="1"/>
        </w:numPr>
        <w:spacing w:before="120"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F6624F" w:rsidRDefault="001E2565">
      <w:pPr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F6624F" w:rsidRDefault="001E2565">
      <w:pPr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F6624F" w:rsidRDefault="001E2565">
      <w:pPr>
        <w:numPr>
          <w:ilvl w:val="2"/>
          <w:numId w:val="2"/>
        </w:numPr>
        <w:spacing w:line="240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F6624F" w:rsidRDefault="001E2565">
      <w:pPr>
        <w:numPr>
          <w:ilvl w:val="2"/>
          <w:numId w:val="2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F6624F" w:rsidRDefault="001E2565">
      <w:pPr>
        <w:numPr>
          <w:ilvl w:val="2"/>
          <w:numId w:val="2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F6624F" w:rsidRDefault="001E2565">
      <w:pPr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F6624F" w:rsidRDefault="001E2565">
      <w:pPr>
        <w:numPr>
          <w:ilvl w:val="0"/>
          <w:numId w:val="3"/>
        </w:numPr>
        <w:spacing w:before="120"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Транспортные расходы включены в стоимость продукции.</w:t>
      </w:r>
    </w:p>
    <w:p w:rsidR="00F6624F" w:rsidRDefault="001E2565">
      <w:pPr>
        <w:numPr>
          <w:ilvl w:val="0"/>
          <w:numId w:val="4"/>
        </w:numPr>
        <w:spacing w:before="120"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Требования к надежности продукции.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F6624F" w:rsidRDefault="001E2565">
      <w:pPr>
        <w:numPr>
          <w:ilvl w:val="0"/>
          <w:numId w:val="4"/>
        </w:numPr>
        <w:spacing w:before="120" w:after="12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Гарантийные обязательства.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эксплуатации не менее </w:t>
      </w:r>
      <w:proofErr w:type="gramStart"/>
      <w:r>
        <w:rPr>
          <w:sz w:val="24"/>
          <w:szCs w:val="24"/>
        </w:rPr>
        <w:t>установленного</w:t>
      </w:r>
      <w:proofErr w:type="gramEnd"/>
      <w:r>
        <w:rPr>
          <w:sz w:val="24"/>
          <w:szCs w:val="24"/>
        </w:rPr>
        <w:t xml:space="preserve"> заводом изготовителем.</w:t>
      </w:r>
    </w:p>
    <w:p w:rsidR="00F6624F" w:rsidRDefault="001E2565">
      <w:pPr>
        <w:numPr>
          <w:ilvl w:val="1"/>
          <w:numId w:val="4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F6624F" w:rsidRDefault="001E2565">
      <w:pPr>
        <w:pStyle w:val="a4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Сроки поставки.</w:t>
      </w:r>
    </w:p>
    <w:p w:rsidR="00F6624F" w:rsidRDefault="001E2565">
      <w:pPr>
        <w:pStyle w:val="a4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F6624F" w:rsidRDefault="001E2565">
      <w:pPr>
        <w:pStyle w:val="a4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F6624F" w:rsidRDefault="001E2565">
      <w:pPr>
        <w:pStyle w:val="a4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Период действия договора поставки – с момента заключения и по декабрь 2018 года в части подачи Заявок и до полного исполнения своих обязатель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оронами в части поставки и оплаты Товара.</w:t>
      </w:r>
    </w:p>
    <w:p w:rsidR="00F6624F" w:rsidRDefault="001E2565">
      <w:pPr>
        <w:pStyle w:val="a4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Сроки оплаты.</w:t>
      </w:r>
    </w:p>
    <w:p w:rsidR="00F6624F" w:rsidRDefault="001E2565">
      <w:pPr>
        <w:pStyle w:val="a4"/>
        <w:numPr>
          <w:ilvl w:val="1"/>
          <w:numId w:val="4"/>
        </w:numPr>
        <w:spacing w:line="240" w:lineRule="auto"/>
        <w:ind w:left="0" w:firstLine="709"/>
      </w:pPr>
      <w:r>
        <w:rPr>
          <w:sz w:val="24"/>
          <w:szCs w:val="24"/>
        </w:rPr>
        <w:lastRenderedPageBreak/>
        <w:t>Условия оплаты: в течение 30 дней с момента поставки в полном объеме, указанном в заявке на поставку продукции</w:t>
      </w:r>
    </w:p>
    <w:p w:rsidR="00F6624F" w:rsidRDefault="001E2565">
      <w:pPr>
        <w:pStyle w:val="a4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продукции.</w:t>
      </w:r>
    </w:p>
    <w:p w:rsidR="00F6624F" w:rsidRDefault="001E2565">
      <w:pPr>
        <w:pStyle w:val="a4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F6624F" w:rsidRDefault="001E2565">
      <w:pPr>
        <w:pStyle w:val="a4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6624F" w:rsidRDefault="00F6624F">
      <w:pPr>
        <w:spacing w:line="240" w:lineRule="auto"/>
        <w:ind w:firstLine="0"/>
        <w:rPr>
          <w:sz w:val="24"/>
          <w:szCs w:val="24"/>
        </w:rPr>
      </w:pPr>
    </w:p>
    <w:p w:rsidR="00F6624F" w:rsidRDefault="00F6624F">
      <w:pPr>
        <w:spacing w:line="240" w:lineRule="auto"/>
        <w:ind w:firstLine="0"/>
        <w:rPr>
          <w:sz w:val="24"/>
          <w:szCs w:val="24"/>
        </w:rPr>
      </w:pPr>
    </w:p>
    <w:p w:rsidR="00F6624F" w:rsidRDefault="00F6624F">
      <w:pPr>
        <w:spacing w:line="240" w:lineRule="auto"/>
        <w:ind w:firstLine="0"/>
        <w:rPr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6"/>
        <w:gridCol w:w="2268"/>
        <w:gridCol w:w="2517"/>
      </w:tblGrid>
      <w:tr w:rsidR="00F6624F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Pr="00FD39B4" w:rsidRDefault="001E2565" w:rsidP="00FD39B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D39B4"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 w:rsidRPr="00FD39B4"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 w:rsidRPr="00FD39B4"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 w:rsidRPr="00FD39B4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Pr="00FD39B4" w:rsidRDefault="00F6624F" w:rsidP="00FD39B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624F" w:rsidRPr="00FD39B4" w:rsidRDefault="001E2565" w:rsidP="00FD39B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D39B4"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 w:rsidRPr="00FD39B4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BD4999" w:rsidRDefault="00BD4999">
      <w:pPr>
        <w:rPr>
          <w:sz w:val="24"/>
          <w:szCs w:val="24"/>
        </w:rPr>
      </w:pPr>
    </w:p>
    <w:p w:rsidR="00BD4999" w:rsidRDefault="00BD4999">
      <w:pPr>
        <w:suppressAutoHyphens w:val="0"/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bookmarkEnd w:id="0"/>
    <w:p w:rsidR="00855D06" w:rsidRDefault="00855D06">
      <w:pPr>
        <w:pageBreakBefore/>
        <w:spacing w:line="240" w:lineRule="auto"/>
        <w:ind w:left="11482" w:firstLine="0"/>
        <w:sectPr w:rsidR="00855D06" w:rsidSect="00855D06">
          <w:pgSz w:w="11906" w:h="16838"/>
          <w:pgMar w:top="1134" w:right="748" w:bottom="992" w:left="1259" w:header="720" w:footer="720" w:gutter="0"/>
          <w:cols w:space="720"/>
        </w:sectPr>
      </w:pPr>
    </w:p>
    <w:p w:rsidR="00F6624F" w:rsidRDefault="00F6624F">
      <w:pPr>
        <w:pageBreakBefore/>
        <w:spacing w:line="240" w:lineRule="auto"/>
        <w:ind w:left="11482" w:firstLine="0"/>
      </w:pPr>
    </w:p>
    <w:p w:rsidR="00F6624F" w:rsidRDefault="001E2565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>Приложение №3</w:t>
      </w:r>
    </w:p>
    <w:p w:rsidR="00F6624F" w:rsidRDefault="001E2565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>к заявке на проведение</w:t>
      </w:r>
    </w:p>
    <w:p w:rsidR="00F6624F" w:rsidRDefault="001E2565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>регламентированных процедур</w:t>
      </w:r>
    </w:p>
    <w:p w:rsidR="00F6624F" w:rsidRDefault="001E2565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>закупки материалов и оборудования</w:t>
      </w:r>
    </w:p>
    <w:p w:rsidR="00F6624F" w:rsidRDefault="001E2565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  <w:t>График поставки продукции</w:t>
      </w:r>
    </w:p>
    <w:tbl>
      <w:tblPr>
        <w:tblW w:w="5128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8"/>
        <w:gridCol w:w="7388"/>
        <w:gridCol w:w="869"/>
        <w:gridCol w:w="1031"/>
        <w:gridCol w:w="3555"/>
        <w:gridCol w:w="1949"/>
      </w:tblGrid>
      <w:tr w:rsidR="00F6624F" w:rsidTr="00F9488A">
        <w:trPr>
          <w:trHeight w:val="63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br/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F6624F" w:rsidTr="00F9488A">
        <w:trPr>
          <w:trHeight w:val="300"/>
        </w:trPr>
        <w:tc>
          <w:tcPr>
            <w:tcW w:w="153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ЗПЛ-10-3/3-25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 Ремонт и эксплуатация,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Клещи электроизмерительные до 1000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мультиметр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ручного изолирующего инструмента до 1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Сигнализатор напряжения индивидуальный касочный на напряжение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универсальное раскрепляющее для опор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0,4-10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D39B4">
              <w:rPr>
                <w:sz w:val="24"/>
                <w:szCs w:val="24"/>
              </w:rPr>
              <w:t>Клещи электроизмерительные до 1000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мультиметр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 Ремонт и эксплуатация,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Сигнализатор напряжения индивид</w:t>
            </w:r>
            <w:proofErr w:type="gramStart"/>
            <w:r w:rsidR="00F9488A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асочный на напр</w:t>
            </w:r>
            <w:r w:rsidR="00F9488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35-110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со встроенной памятью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напряжения до 1000В двухполюсный для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sz w:val="24"/>
                <w:szCs w:val="24"/>
              </w:rPr>
              <w:t>наброса</w:t>
            </w:r>
            <w:proofErr w:type="spellEnd"/>
            <w:r>
              <w:rPr>
                <w:sz w:val="24"/>
                <w:szCs w:val="24"/>
              </w:rPr>
              <w:t xml:space="preserve"> на провода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0,4-10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Боты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Галоши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ЗПЛ-10-3/3-25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ЗПЛ-110-1/1-25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ЗПЛ-110-3/3-25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ЗПЛ-35-1/1-25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ЗПЛ-35-3/3-25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ЗПП-110-3/1-25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ЗПП-15-3/1-25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ЗПП-35-3/1-25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Клещи электроизмерительные до 1000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мультиметр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Ковер диэлектрический 1000х1000мм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Ковер диэлектрический 500х500 мм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ручного изолирующего инструмента до 1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 w:rsidP="00F9488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Сигнализатор напряжения индивид</w:t>
            </w:r>
            <w:proofErr w:type="gramStart"/>
            <w:r w:rsidR="00F9488A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асочный на напряжение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35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Боты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ЗПЛ-10-3/3-25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ЗПЛ-110-1/1-35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ЗПЛ-35-3/3-35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ЗПП-1-3/3-16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ЗПП-110-3/1-35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ЗПП-110-3/1-70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ЗПП-15-3/1-35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ЗПП-35-3/1-35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КШЗ-10-25 со штангами для наложения с земли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Клещи</w:t>
            </w:r>
            <w:proofErr w:type="gramEnd"/>
            <w:r>
              <w:rPr>
                <w:sz w:val="24"/>
                <w:szCs w:val="24"/>
              </w:rPr>
              <w:t xml:space="preserve"> изолирующие 1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FD39B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Штанга оперативная универсальная до 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 наконечником и насадкой для снятия предохранителей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Клещи электроизмерительные до 1000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мультиметр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дополнительный на 0,4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к КШЗ-10-25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Сигнализатор напряжения индивидуальный касочный на напряжение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35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35-110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 проверкой чередования фаз и определением разности фазируемых напряжений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напряжения до 1000В двухполюсный для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sz w:val="24"/>
                <w:szCs w:val="24"/>
              </w:rPr>
              <w:t>наброса</w:t>
            </w:r>
            <w:proofErr w:type="spellEnd"/>
            <w:r>
              <w:rPr>
                <w:sz w:val="24"/>
                <w:szCs w:val="24"/>
              </w:rPr>
              <w:t xml:space="preserve"> на провода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0,4-10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универсальное раскрепляющее для опор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0,4-10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Штанга</w:t>
            </w:r>
            <w:proofErr w:type="gramEnd"/>
            <w:r>
              <w:rPr>
                <w:sz w:val="24"/>
                <w:szCs w:val="24"/>
              </w:rPr>
              <w:t xml:space="preserve"> изолирующая для переносных заземлений до 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Штанга оперативная универсальная до 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 наконечником и насадкой для снятия предохранителей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Боты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ЗПЛ-1-5/5-25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ЗПЛ-10-3/3-25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ЗПЛ-10-3/3-35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ЗПЛ-110-3/3-25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ЗПЛ-110-3/3-35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ЗПЛ-35-3/3-25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ЗПП-15-3/1-25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ЗПП-35-3/1-25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КШЗ-10-25 со штангами для наложения с земли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Ковер диэлектрический 1000х1000мм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Ковер диэлектрический 500х500 мм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дополнительный на 0,4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к КШЗ-10-25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ручного изолирующего инструмента до 1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Сигнализатор напряжения индивидуальный касочный на напряжение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35-110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 проверкой чередования фаз и определением разности фазируемых напряжений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напряжения до 1000В двухполюсный для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Боты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ЗПЛ-10-3/3-25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ЗПЛ-110-1/1-25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ЗПЛ-35-1/1-25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ЗПЛ-35-3/3-25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ЗПП-1-3/3-16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КШЗ-10-25 со штангами для наложения с земли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Клещи</w:t>
            </w:r>
            <w:proofErr w:type="gramEnd"/>
            <w:r>
              <w:rPr>
                <w:sz w:val="24"/>
                <w:szCs w:val="24"/>
              </w:rPr>
              <w:t xml:space="preserve"> изолирующие 1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Клещи электроизмерительные до 1000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мультиметр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дополнительный на 0,4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к КШЗ-10-25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ручного изолирующего инструмента до 1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Сигнализатор напряжения индивидуальный касочный на напряжение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35-110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напряжения до 1000В двухполюсный для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sz w:val="24"/>
                <w:szCs w:val="24"/>
              </w:rPr>
              <w:t>наброса</w:t>
            </w:r>
            <w:proofErr w:type="spellEnd"/>
            <w:r>
              <w:rPr>
                <w:sz w:val="24"/>
                <w:szCs w:val="24"/>
              </w:rPr>
              <w:t xml:space="preserve"> на провода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0,4-10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Штанга</w:t>
            </w:r>
            <w:proofErr w:type="gramEnd"/>
            <w:r>
              <w:rPr>
                <w:sz w:val="24"/>
                <w:szCs w:val="24"/>
              </w:rPr>
              <w:t xml:space="preserve"> изолирующая оперативная до 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 наконечником и креплением для сменного инструмента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Штанга оперативная универсальная до 35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 наконечником и насадкой для снятия предохранителей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Боты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ЗПЛ-1-5/0-16 СИП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ЗПЛ-1-5/5-16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ЗПЛ-110-1/1-25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ЗПЛ-35-1/1-25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ЗПП-1-3/3-16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ЗПП-110-3/1-35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ЗПП-35-3/1-35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ЗППМ-10-25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КШЗ-10-25 со штангами для наложения с земли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Клещи электроизмерительные до 1000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мультиметр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Ковер диэлектрический 750х750 мм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дополнительный на 0,4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к КШЗ-10-25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ручного изолирующего инструмента до 1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Сигнализатор напряжения индивидуальный касочный на напряжение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35-110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 проверкой чередования фаз и определением разности фазируемых напряжений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высокого напряжения 6-35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Указатель напряжения до 1000В двухполюсный для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Указатель напряжения до 1000В двухполюсный для РУ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для проверки указателей напряжения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sz w:val="24"/>
                <w:szCs w:val="24"/>
              </w:rPr>
              <w:t>наброса</w:t>
            </w:r>
            <w:proofErr w:type="spellEnd"/>
            <w:r>
              <w:rPr>
                <w:sz w:val="24"/>
                <w:szCs w:val="24"/>
              </w:rPr>
              <w:t xml:space="preserve"> на провода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0,4-10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универсальное раскрепляющее для опор </w:t>
            </w:r>
            <w:proofErr w:type="gramStart"/>
            <w:r>
              <w:rPr>
                <w:sz w:val="24"/>
                <w:szCs w:val="24"/>
              </w:rPr>
              <w:t>ВЛ</w:t>
            </w:r>
            <w:proofErr w:type="gramEnd"/>
            <w:r>
              <w:rPr>
                <w:sz w:val="24"/>
                <w:szCs w:val="24"/>
              </w:rPr>
              <w:t xml:space="preserve"> 0,4-10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139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Штанга</w:t>
            </w:r>
            <w:proofErr w:type="gramEnd"/>
            <w:r>
              <w:rPr>
                <w:sz w:val="24"/>
                <w:szCs w:val="24"/>
              </w:rPr>
              <w:t xml:space="preserve"> изолирующая оперативная до 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 наконечником и креплением для сменного инструмента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3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45 календарных дней с момента получения заявки Поставщиком</w:t>
            </w:r>
          </w:p>
        </w:tc>
      </w:tr>
      <w:tr w:rsidR="00F6624F" w:rsidTr="00F9488A">
        <w:trPr>
          <w:trHeight w:val="30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left="-142" w:right="-10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Штанга</w:t>
            </w:r>
            <w:proofErr w:type="gramEnd"/>
            <w:r>
              <w:rPr>
                <w:sz w:val="24"/>
                <w:szCs w:val="24"/>
              </w:rPr>
              <w:t xml:space="preserve"> изолирующая оперативная до 110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с наконечником и креплением для сменного инструмента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4F" w:rsidRDefault="001E25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3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2565" w:rsidRDefault="001E2565">
            <w:pPr>
              <w:suppressAutoHyphens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6624F" w:rsidRDefault="00F6624F">
      <w:pPr>
        <w:spacing w:line="240" w:lineRule="auto"/>
        <w:ind w:firstLine="0"/>
        <w:rPr>
          <w:color w:val="000000"/>
          <w:sz w:val="24"/>
          <w:szCs w:val="24"/>
        </w:rPr>
      </w:pPr>
    </w:p>
    <w:p w:rsidR="00FD39B4" w:rsidRDefault="00FD39B4">
      <w:pPr>
        <w:spacing w:line="240" w:lineRule="auto"/>
        <w:ind w:firstLine="0"/>
        <w:rPr>
          <w:color w:val="000000"/>
          <w:sz w:val="24"/>
          <w:szCs w:val="24"/>
        </w:rPr>
      </w:pPr>
    </w:p>
    <w:p w:rsidR="00FD39B4" w:rsidRDefault="00FD39B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5"/>
        <w:gridCol w:w="3401"/>
        <w:gridCol w:w="3622"/>
      </w:tblGrid>
      <w:tr w:rsidR="00F6624F" w:rsidRPr="00C34A07" w:rsidTr="00C34A07">
        <w:tc>
          <w:tcPr>
            <w:tcW w:w="79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Pr="00C34A07" w:rsidRDefault="001E2565">
            <w:pPr>
              <w:pStyle w:val="Standard"/>
              <w:rPr>
                <w:rFonts w:ascii="Times New Roman" w:hAnsi="Times New Roman"/>
                <w:sz w:val="24"/>
              </w:rPr>
            </w:pPr>
            <w:r w:rsidRPr="00C34A07">
              <w:rPr>
                <w:rFonts w:ascii="Times New Roman" w:hAnsi="Times New Roman"/>
                <w:sz w:val="24"/>
              </w:rPr>
              <w:t>Начальник департамента</w:t>
            </w:r>
            <w:r w:rsidRPr="00C34A07">
              <w:rPr>
                <w:rFonts w:ascii="Times New Roman" w:hAnsi="Times New Roman"/>
                <w:sz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34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24F" w:rsidRPr="00C34A07" w:rsidRDefault="00F6624F">
            <w:pPr>
              <w:pStyle w:val="Standard"/>
              <w:rPr>
                <w:rFonts w:ascii="Times New Roman" w:hAnsi="Times New Roman"/>
                <w:sz w:val="24"/>
              </w:rPr>
            </w:pPr>
          </w:p>
        </w:tc>
        <w:tc>
          <w:tcPr>
            <w:tcW w:w="36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624F" w:rsidRPr="00C34A07" w:rsidRDefault="001E2565">
            <w:pPr>
              <w:pStyle w:val="Standard"/>
              <w:rPr>
                <w:rFonts w:ascii="Times New Roman" w:hAnsi="Times New Roman"/>
                <w:sz w:val="24"/>
              </w:rPr>
            </w:pPr>
            <w:r w:rsidRPr="00C34A07">
              <w:rPr>
                <w:rFonts w:ascii="Times New Roman" w:hAnsi="Times New Roman"/>
                <w:sz w:val="24"/>
              </w:rPr>
              <w:t>Д.В. Соболев</w:t>
            </w:r>
          </w:p>
        </w:tc>
      </w:tr>
    </w:tbl>
    <w:p w:rsidR="00F6624F" w:rsidRDefault="00F6624F">
      <w:pPr>
        <w:spacing w:line="240" w:lineRule="auto"/>
        <w:ind w:firstLine="0"/>
        <w:rPr>
          <w:sz w:val="24"/>
          <w:szCs w:val="24"/>
        </w:rPr>
      </w:pPr>
    </w:p>
    <w:p w:rsidR="00F6624F" w:rsidRDefault="00F6624F">
      <w:pPr>
        <w:spacing w:line="240" w:lineRule="auto"/>
        <w:ind w:firstLine="0"/>
        <w:rPr>
          <w:sz w:val="24"/>
          <w:szCs w:val="24"/>
        </w:rPr>
      </w:pPr>
    </w:p>
    <w:p w:rsidR="00F6624F" w:rsidRDefault="00F6624F">
      <w:pPr>
        <w:spacing w:line="240" w:lineRule="auto"/>
        <w:ind w:firstLine="0"/>
        <w:rPr>
          <w:sz w:val="24"/>
          <w:szCs w:val="24"/>
        </w:rPr>
      </w:pPr>
    </w:p>
    <w:sectPr w:rsidR="00F6624F">
      <w:pgSz w:w="16838" w:h="11906" w:orient="landscape"/>
      <w:pgMar w:top="1259" w:right="1134" w:bottom="748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D96" w:rsidRDefault="001A1D96">
      <w:pPr>
        <w:spacing w:line="240" w:lineRule="auto"/>
      </w:pPr>
      <w:r>
        <w:separator/>
      </w:r>
    </w:p>
  </w:endnote>
  <w:endnote w:type="continuationSeparator" w:id="0">
    <w:p w:rsidR="001A1D96" w:rsidRDefault="001A1D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D96" w:rsidRDefault="001A1D96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A1D96" w:rsidRDefault="001A1D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619F5"/>
    <w:multiLevelType w:val="multilevel"/>
    <w:tmpl w:val="0876CFC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numFmt w:val="bullet"/>
      <w:lvlText w:val=""/>
      <w:lvlJc w:val="left"/>
      <w:rPr>
        <w:rFonts w:ascii="Symbol" w:hAnsi="Symbol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">
    <w:nsid w:val="5DA965EE"/>
    <w:multiLevelType w:val="multilevel"/>
    <w:tmpl w:val="474820A8"/>
    <w:lvl w:ilvl="0">
      <w:start w:val="5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">
    <w:nsid w:val="70E07F70"/>
    <w:multiLevelType w:val="multilevel"/>
    <w:tmpl w:val="823EF29E"/>
    <w:lvl w:ilvl="0">
      <w:start w:val="4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4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6624F"/>
    <w:rsid w:val="00043481"/>
    <w:rsid w:val="001A1D96"/>
    <w:rsid w:val="001E2565"/>
    <w:rsid w:val="00322B67"/>
    <w:rsid w:val="003D393A"/>
    <w:rsid w:val="006544CA"/>
    <w:rsid w:val="00745F9E"/>
    <w:rsid w:val="00855D06"/>
    <w:rsid w:val="00B13FC1"/>
    <w:rsid w:val="00BD4999"/>
    <w:rsid w:val="00C34A07"/>
    <w:rsid w:val="00F44F28"/>
    <w:rsid w:val="00F6624F"/>
    <w:rsid w:val="00F9488A"/>
    <w:rsid w:val="00FD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1">
    <w:name w:val="heading 1"/>
    <w:basedOn w:val="a"/>
    <w:next w:val="a"/>
    <w:pPr>
      <w:keepNext/>
      <w:keepLines/>
      <w:spacing w:before="240" w:after="200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caption"/>
    <w:basedOn w:val="a"/>
    <w:next w:val="a"/>
    <w:pPr>
      <w:spacing w:after="200" w:line="240" w:lineRule="auto"/>
    </w:pPr>
    <w:rPr>
      <w:i/>
      <w:iCs/>
      <w:color w:val="1F497D"/>
      <w:sz w:val="18"/>
      <w:szCs w:val="18"/>
    </w:rPr>
  </w:style>
  <w:style w:type="paragraph" w:customStyle="1" w:styleId="Text">
    <w:name w:val="Text"/>
    <w:basedOn w:val="a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styleId="a4">
    <w:name w:val="List Paragraph"/>
    <w:basedOn w:val="a"/>
    <w:pPr>
      <w:ind w:left="720" w:firstLine="0"/>
    </w:pPr>
  </w:style>
  <w:style w:type="paragraph" w:styleId="a5">
    <w:name w:val="Balloon Text"/>
    <w:basedOn w:val="a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pPr>
      <w:tabs>
        <w:tab w:val="center" w:pos="4677"/>
        <w:tab w:val="right" w:pos="9355"/>
      </w:tabs>
      <w:spacing w:line="240" w:lineRule="auto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8">
    <w:name w:val="Текст Знак"/>
    <w:basedOn w:val="a0"/>
    <w:link w:val="a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ижний колонтитул Знак"/>
    <w:basedOn w:val="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a9">
    <w:name w:val="Plain Text"/>
    <w:basedOn w:val="a"/>
    <w:link w:val="a8"/>
    <w:rsid w:val="00FD39B4"/>
    <w:pPr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/>
      <w:sz w:val="20"/>
    </w:rPr>
  </w:style>
  <w:style w:type="character" w:customStyle="1" w:styleId="11">
    <w:name w:val="Текст Знак1"/>
    <w:basedOn w:val="a0"/>
    <w:uiPriority w:val="99"/>
    <w:semiHidden/>
    <w:rsid w:val="00FD39B4"/>
    <w:rPr>
      <w:rFonts w:ascii="Consolas" w:eastAsia="Times New Roman" w:hAnsi="Consolas" w:cs="Consolas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1">
    <w:name w:val="heading 1"/>
    <w:basedOn w:val="a"/>
    <w:next w:val="a"/>
    <w:pPr>
      <w:keepNext/>
      <w:keepLines/>
      <w:spacing w:before="240" w:after="200"/>
      <w:outlineLvl w:val="0"/>
    </w:pPr>
    <w:rPr>
      <w:rFonts w:ascii="Cambria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caption"/>
    <w:basedOn w:val="a"/>
    <w:next w:val="a"/>
    <w:pPr>
      <w:spacing w:after="200" w:line="240" w:lineRule="auto"/>
    </w:pPr>
    <w:rPr>
      <w:i/>
      <w:iCs/>
      <w:color w:val="1F497D"/>
      <w:sz w:val="18"/>
      <w:szCs w:val="18"/>
    </w:rPr>
  </w:style>
  <w:style w:type="paragraph" w:customStyle="1" w:styleId="Text">
    <w:name w:val="Text"/>
    <w:basedOn w:val="a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styleId="a4">
    <w:name w:val="List Paragraph"/>
    <w:basedOn w:val="a"/>
    <w:pPr>
      <w:ind w:left="720" w:firstLine="0"/>
    </w:pPr>
  </w:style>
  <w:style w:type="paragraph" w:styleId="a5">
    <w:name w:val="Balloon Text"/>
    <w:basedOn w:val="a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pPr>
      <w:tabs>
        <w:tab w:val="center" w:pos="4677"/>
        <w:tab w:val="right" w:pos="9355"/>
      </w:tabs>
      <w:spacing w:line="240" w:lineRule="auto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8">
    <w:name w:val="Текст Знак"/>
    <w:basedOn w:val="a0"/>
    <w:link w:val="a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ижний колонтитул Знак"/>
    <w:basedOn w:val="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a9">
    <w:name w:val="Plain Text"/>
    <w:basedOn w:val="a"/>
    <w:link w:val="a8"/>
    <w:rsid w:val="00FD39B4"/>
    <w:pPr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/>
      <w:sz w:val="20"/>
    </w:rPr>
  </w:style>
  <w:style w:type="character" w:customStyle="1" w:styleId="11">
    <w:name w:val="Текст Знак1"/>
    <w:basedOn w:val="a0"/>
    <w:uiPriority w:val="99"/>
    <w:semiHidden/>
    <w:rsid w:val="00FD39B4"/>
    <w:rPr>
      <w:rFonts w:ascii="Consolas" w:eastAsia="Times New Roman" w:hAnsi="Consolas" w:cs="Consolas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</Pages>
  <Words>8051</Words>
  <Characters>45895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Карих Дмитрий Борисович</dc:creator>
  <cp:lastModifiedBy>Ключникова Ольга Сергеевна</cp:lastModifiedBy>
  <cp:revision>8</cp:revision>
  <cp:lastPrinted>2017-10-26T11:21:00Z</cp:lastPrinted>
  <dcterms:created xsi:type="dcterms:W3CDTF">2017-10-26T11:22:00Z</dcterms:created>
  <dcterms:modified xsi:type="dcterms:W3CDTF">2017-11-30T13:42:00Z</dcterms:modified>
</cp:coreProperties>
</file>